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60" w:after="240"/>
        <w:jc w:val="center"/>
      </w:pPr>
      <w:r>
        <w:drawing>
          <wp:inline xmlns:a="http://schemas.openxmlformats.org/drawingml/2006/main" xmlns:pic="http://schemas.openxmlformats.org/drawingml/2006/picture">
            <wp:extent cx="2029968" cy="627179"/>
            <wp:docPr id="1" name="Picture 1"/>
            <wp:cNvGraphicFramePr>
              <a:graphicFrameLocks noChangeAspect="1"/>
            </wp:cNvGraphicFramePr>
            <a:graphic>
              <a:graphicData uri="http://schemas.openxmlformats.org/drawingml/2006/picture">
                <pic:pic>
                  <pic:nvPicPr>
                    <pic:cNvPr id="0" name="optimaite-dark.png"/>
                    <pic:cNvPicPr/>
                  </pic:nvPicPr>
                  <pic:blipFill>
                    <a:blip r:embed="rId13"/>
                    <a:stretch>
                      <a:fillRect/>
                    </a:stretch>
                  </pic:blipFill>
                  <pic:spPr>
                    <a:xfrm>
                      <a:off x="0" y="0"/>
                      <a:ext cx="2029968" cy="627179"/>
                    </a:xfrm>
                    <a:prstGeom prst="rect"/>
                  </pic:spPr>
                </pic:pic>
              </a:graphicData>
            </a:graphic>
          </wp:inline>
        </w:drawing>
      </w:r>
    </w:p>
    <w:p>
      <w:pPr>
        <w:widowControl/>
        <w:spacing w:before="60" w:after="100"/>
        <w:jc w:val="center"/>
      </w:pPr>
      <w:r>
        <w:rPr>
          <w:rFonts w:ascii="DM Sans" w:hAnsi="DM Sans" w:eastAsia="DM Sans" w:cs="DM Sans"/>
          <w:b/>
          <w:i w:val="0"/>
          <w:color w:val="4C3AB6"/>
          <w:sz w:val="18"/>
        </w:rPr>
        <w:t>VERPFLICHTUNGSERKLÄRUNG</w:t>
      </w:r>
    </w:p>
    <w:p>
      <w:pPr>
        <w:widowControl/>
        <w:spacing w:before="0" w:after="80" w:line="240" w:lineRule="auto"/>
        <w:jc w:val="center"/>
      </w:pPr>
      <w:r>
        <w:rPr>
          <w:rFonts w:ascii="DM Sans" w:hAnsi="DM Sans" w:eastAsia="DM Sans" w:cs="DM Sans"/>
          <w:b/>
          <w:i w:val="0"/>
          <w:color w:val="252431"/>
          <w:sz w:val="48"/>
        </w:rPr>
        <w:t>Berufsgeheimnisschutz</w:t>
      </w:r>
    </w:p>
    <w:p>
      <w:pPr>
        <w:widowControl/>
        <w:spacing w:before="0" w:after="180"/>
        <w:jc w:val="center"/>
      </w:pPr>
      <w:r>
        <w:rPr>
          <w:rFonts w:ascii="DM Sans" w:hAnsi="DM Sans" w:eastAsia="DM Sans" w:cs="DM Sans"/>
          <w:b w:val="0"/>
          <w:i w:val="0"/>
          <w:color w:val="667085"/>
          <w:sz w:val="20"/>
        </w:rPr>
        <w:t>Verpflichtung des Dienstleisters nach § 43e BRAO und § 203 StGB</w:t>
      </w:r>
    </w:p>
    <w:p>
      <w:pPr>
        <w:widowControl/>
        <w:spacing w:before="0" w:after="320"/>
        <w:jc w:val="center"/>
      </w:pPr>
      <w:r>
        <w:rPr>
          <w:rFonts w:ascii="DM Sans" w:hAnsi="DM Sans" w:eastAsia="DM Sans" w:cs="DM Sans"/>
          <w:b/>
          <w:i w:val="0"/>
          <w:color w:val="7B8190"/>
          <w:sz w:val="15"/>
        </w:rPr>
        <w:t>VERSION 2.1   •   STAND 3. SEPTEMBER 2026   •   DEUTSCH</w:t>
      </w: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4680"/>
        <w:gridCol w:w="4680"/>
      </w:tblGrid>
      <w:tr>
        <w:tc>
          <w:tcPr>
            <w:tcW w:type="dxa" w:w="4680"/>
            <w:tcMar>
              <w:top w:w="145" w:type="dxa"/>
              <w:start w:w="170" w:type="dxa"/>
              <w:bottom w:w="145" w:type="dxa"/>
              <w:end w:w="170" w:type="dxa"/>
            </w:tcMar>
            <w:shd w:fill="F4F5F7" w:val="clear"/>
            <w:tcBorders>
              <w:bottom w:val="single" w:sz="6" w:color="D9DCE3" w:space="0"/>
            </w:tcBorders>
          </w:tcPr>
          <w:p>
            <w:pPr>
              <w:keepLines/>
              <w:widowControl/>
              <w:spacing w:before="0" w:after="0" w:line="240" w:lineRule="auto"/>
            </w:pPr>
            <w:r>
              <w:rPr>
                <w:rFonts w:ascii="DM Sans" w:hAnsi="DM Sans" w:eastAsia="DM Sans" w:cs="DM Sans"/>
                <w:b/>
                <w:i w:val="0"/>
                <w:color w:val="4C3AB6"/>
                <w:sz w:val="16"/>
              </w:rPr>
              <w:t>BERUFSGEHEIMNISTRÄGER / KANZLEI</w:t>
            </w:r>
          </w:p>
        </w:tc>
        <w:tc>
          <w:tcPr>
            <w:tcW w:type="dxa" w:w="4680"/>
            <w:tcMar>
              <w:top w:w="145" w:type="dxa"/>
              <w:start w:w="170" w:type="dxa"/>
              <w:bottom w:w="145" w:type="dxa"/>
              <w:end w:w="170" w:type="dxa"/>
            </w:tcMar>
            <w:shd w:fill="F4F5F7" w:val="clear"/>
            <w:tcBorders>
              <w:bottom w:val="single" w:sz="6" w:color="D9DCE3" w:space="0"/>
            </w:tcBorders>
          </w:tcPr>
          <w:p>
            <w:pPr>
              <w:keepLines/>
              <w:widowControl/>
              <w:spacing w:before="0" w:after="0" w:line="240" w:lineRule="auto"/>
            </w:pPr>
            <w:r>
              <w:rPr>
                <w:rFonts w:ascii="DM Sans" w:hAnsi="DM Sans" w:eastAsia="DM Sans" w:cs="DM Sans"/>
                <w:b/>
                <w:i w:val="0"/>
                <w:color w:val="4C3AB6"/>
                <w:sz w:val="16"/>
              </w:rPr>
              <w:t>DIENSTLEISTER</w:t>
            </w:r>
          </w:p>
        </w:tc>
      </w:tr>
      <w:tr>
        <w:tc>
          <w:tcPr>
            <w:tcW w:type="dxa" w:w="4680"/>
            <w:tcMar>
              <w:top w:w="150" w:type="dxa"/>
              <w:start w:w="170" w:type="dxa"/>
              <w:bottom w:w="150" w:type="dxa"/>
              <w:end w:w="170" w:type="dxa"/>
            </w:tcMar>
            <w:shd w:fill="FAFAFB" w:val="clear"/>
            <w:tcBorders>
              <w:end w:val="single" w:sz="6" w:color="D9DCE3" w:space="0"/>
            </w:tcBorders>
          </w:tcPr>
          <w:p>
            <w:pPr>
              <w:widowControl/>
              <w:spacing w:before="80" w:after="20" w:line="240" w:lineRule="auto"/>
            </w:pPr>
            <w:r>
              <w:rPr>
                <w:rFonts w:ascii="DM Sans" w:hAnsi="DM Sans" w:eastAsia="DM Sans" w:cs="DM Sans"/>
                <w:b/>
                <w:i w:val="0"/>
                <w:color w:val="667085"/>
                <w:sz w:val="16"/>
              </w:rPr>
              <w:t>Firma / Name</w:t>
            </w:r>
          </w:p>
          <w:p>
            <w:pPr>
              <w:widowControl/>
              <w:spacing w:before="0" w:after="160" w:line="240" w:lineRule="auto"/>
            </w:pPr>
            <w:r>
              <w:rPr>
                <w:rFonts w:ascii="DM Sans" w:hAnsi="DM Sans" w:eastAsia="DM Sans" w:cs="DM Sans"/>
                <w:b w:val="0"/>
                <w:i w:val="0"/>
                <w:color w:val="7B8190"/>
                <w:sz w:val="18"/>
              </w:rPr>
              <w:t>______________________________</w:t>
            </w:r>
          </w:p>
          <w:p>
            <w:pPr>
              <w:widowControl/>
              <w:spacing w:before="80" w:after="20" w:line="240" w:lineRule="auto"/>
            </w:pPr>
            <w:r>
              <w:rPr>
                <w:rFonts w:ascii="DM Sans" w:hAnsi="DM Sans" w:eastAsia="DM Sans" w:cs="DM Sans"/>
                <w:b/>
                <w:i w:val="0"/>
                <w:color w:val="667085"/>
                <w:sz w:val="16"/>
              </w:rPr>
              <w:t>Anschrift</w:t>
            </w:r>
          </w:p>
          <w:p>
            <w:pPr>
              <w:widowControl/>
              <w:spacing w:before="0" w:after="160" w:line="240" w:lineRule="auto"/>
            </w:pPr>
            <w:r>
              <w:rPr>
                <w:rFonts w:ascii="DM Sans" w:hAnsi="DM Sans" w:eastAsia="DM Sans" w:cs="DM Sans"/>
                <w:b w:val="0"/>
                <w:i w:val="0"/>
                <w:color w:val="7B8190"/>
                <w:sz w:val="18"/>
              </w:rPr>
              <w:t>______________________________</w:t>
            </w:r>
          </w:p>
          <w:p>
            <w:pPr>
              <w:widowControl/>
              <w:spacing w:before="80" w:after="20" w:line="240" w:lineRule="auto"/>
            </w:pPr>
            <w:r>
              <w:rPr>
                <w:rFonts w:ascii="DM Sans" w:hAnsi="DM Sans" w:eastAsia="DM Sans" w:cs="DM Sans"/>
                <w:b/>
                <w:i w:val="0"/>
                <w:color w:val="667085"/>
                <w:sz w:val="16"/>
              </w:rPr>
              <w:t>Vertreten durch</w:t>
            </w:r>
          </w:p>
          <w:p>
            <w:pPr>
              <w:widowControl/>
              <w:spacing w:before="0" w:after="160" w:line="240" w:lineRule="auto"/>
            </w:pPr>
            <w:r>
              <w:rPr>
                <w:rFonts w:ascii="DM Sans" w:hAnsi="DM Sans" w:eastAsia="DM Sans" w:cs="DM Sans"/>
                <w:b w:val="0"/>
                <w:i w:val="0"/>
                <w:color w:val="7B8190"/>
                <w:sz w:val="18"/>
              </w:rPr>
              <w:t>______________________________</w:t>
            </w:r>
          </w:p>
        </w:tc>
        <w:tc>
          <w:tcPr>
            <w:tcW w:type="dxa" w:w="4680"/>
            <w:tcMar>
              <w:top w:w="150" w:type="dxa"/>
              <w:start w:w="170" w:type="dxa"/>
              <w:bottom w:w="150" w:type="dxa"/>
              <w:end w:w="170" w:type="dxa"/>
            </w:tcMar>
            <w:shd w:fill="FAFAFB" w:val="clear"/>
          </w:tcPr>
          <w:p>
            <w:pPr>
              <w:widowControl/>
              <w:spacing w:before="0" w:after="60" w:line="240" w:lineRule="auto"/>
            </w:pPr>
            <w:r>
              <w:rPr>
                <w:rFonts w:ascii="DM Sans" w:hAnsi="DM Sans" w:eastAsia="DM Sans" w:cs="DM Sans"/>
                <w:b/>
                <w:i w:val="0"/>
                <w:color w:val="252431"/>
                <w:sz w:val="20"/>
              </w:rPr>
              <w:t>Optimaite UG (haftungsbeschränkt)</w:t>
            </w:r>
          </w:p>
          <w:p>
            <w:pPr>
              <w:widowControl/>
              <w:spacing w:before="0" w:after="20" w:line="240" w:lineRule="auto"/>
            </w:pPr>
            <w:r>
              <w:rPr>
                <w:rFonts w:ascii="DM Sans" w:hAnsi="DM Sans" w:eastAsia="DM Sans" w:cs="DM Sans"/>
                <w:b w:val="0"/>
                <w:i w:val="0"/>
                <w:color w:val="667085"/>
                <w:sz w:val="17"/>
              </w:rPr>
              <w:t>Obermeiersfeld 9, 33104 Paderborn</w:t>
            </w:r>
          </w:p>
          <w:p>
            <w:pPr>
              <w:widowControl/>
              <w:spacing w:before="0" w:after="20" w:line="240" w:lineRule="auto"/>
            </w:pPr>
            <w:r>
              <w:rPr>
                <w:rFonts w:ascii="DM Sans" w:hAnsi="DM Sans" w:eastAsia="DM Sans" w:cs="DM Sans"/>
                <w:b w:val="0"/>
                <w:i w:val="0"/>
                <w:color w:val="667085"/>
                <w:sz w:val="17"/>
              </w:rPr>
              <w:t>Amtsgericht Paderborn, HRB 17814</w:t>
            </w:r>
          </w:p>
          <w:p>
            <w:pPr>
              <w:widowControl/>
              <w:spacing w:before="0" w:after="20" w:line="240" w:lineRule="auto"/>
            </w:pPr>
            <w:r>
              <w:rPr>
                <w:rFonts w:ascii="DM Sans" w:hAnsi="DM Sans" w:eastAsia="DM Sans" w:cs="DM Sans"/>
                <w:b w:val="0"/>
                <w:i w:val="0"/>
                <w:color w:val="667085"/>
                <w:sz w:val="17"/>
              </w:rPr>
              <w:t>Geschäftsführer: Jamil Mounzer</w:t>
            </w:r>
          </w:p>
          <w:p>
            <w:pPr>
              <w:widowControl/>
              <w:spacing w:before="0" w:after="20" w:line="240" w:lineRule="auto"/>
            </w:pPr>
            <w:r>
              <w:rPr>
                <w:rFonts w:ascii="DM Sans" w:hAnsi="DM Sans" w:eastAsia="DM Sans" w:cs="DM Sans"/>
                <w:b w:val="0"/>
                <w:i w:val="0"/>
                <w:color w:val="667085"/>
                <w:sz w:val="17"/>
              </w:rPr>
              <w:t>USt-IdNr.: DE454666761</w:t>
            </w:r>
          </w:p>
          <w:p>
            <w:pPr>
              <w:widowControl/>
              <w:spacing w:before="0" w:after="20" w:line="240" w:lineRule="auto"/>
            </w:pPr>
            <w:r>
              <w:rPr>
                <w:rFonts w:ascii="DM Sans" w:hAnsi="DM Sans" w:eastAsia="DM Sans" w:cs="DM Sans"/>
                <w:b w:val="0"/>
                <w:i w:val="0"/>
                <w:color w:val="667085"/>
                <w:sz w:val="17"/>
              </w:rPr>
              <w:t>info@optimaite.eu</w:t>
            </w:r>
          </w:p>
        </w:tc>
      </w:tr>
    </w:tbl>
    <w:p>
      <w:pPr>
        <w:widowControl/>
        <w:spacing w:before="0" w:after="120"/>
      </w:pP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9360"/>
      </w:tblGrid>
      <w:tr>
        <w:trPr>
          <w:cantSplit/>
        </w:trPr>
        <w:tc>
          <w:tcPr>
            <w:tcW w:type="dxa" w:w="9360"/>
            <w:tcMar>
              <w:top w:w="145" w:type="dxa"/>
              <w:start w:w="180" w:type="dxa"/>
              <w:bottom w:w="145" w:type="dxa"/>
              <w:end w:w="180" w:type="dxa"/>
            </w:tcMar>
            <w:shd w:fill="F4F5F7" w:val="clear"/>
            <w:tcBorders>
              <w:top w:val="single" w:sz="6" w:color="D9DCE3" w:space="0"/>
              <w:bottom w:val="single" w:sz="6" w:color="D9DCE3" w:space="0"/>
            </w:tcBorders>
          </w:tcPr>
          <w:p>
            <w:pPr>
              <w:keepLines/>
              <w:widowControl/>
              <w:spacing w:before="0" w:after="60" w:line="240" w:lineRule="auto"/>
            </w:pPr>
            <w:r>
              <w:rPr>
                <w:rFonts w:ascii="DM Sans" w:hAnsi="DM Sans" w:eastAsia="DM Sans" w:cs="DM Sans"/>
                <w:b/>
                <w:i w:val="0"/>
                <w:color w:val="4C3AB6"/>
                <w:sz w:val="16"/>
              </w:rPr>
              <w:t>ANWENDUNGSBEREICH</w:t>
            </w:r>
          </w:p>
          <w:p>
            <w:pPr>
              <w:keepLines/>
              <w:widowControl/>
              <w:spacing w:before="0" w:after="40" w:line="252" w:lineRule="auto"/>
            </w:pPr>
            <w:r>
              <w:rPr>
                <w:rFonts w:ascii="DM Sans" w:hAnsi="DM Sans" w:eastAsia="DM Sans" w:cs="DM Sans"/>
                <w:b w:val="0"/>
                <w:i w:val="0"/>
                <w:color w:val="252431"/>
                <w:sz w:val="18"/>
              </w:rPr>
              <w:t>Diese Erklärung gilt, wenn der Kunde als Rechtsanwältin, Rechtsanwalt, Berufsausübungsgesellschaft oder sonstiger Berufsgeheimnisträger der Verschwiegenheitspflicht nach § 43a BRAO und § 203 StGB unterliegt. Sie ergänzt den Hauptvertrag und den Auftragsverarbeitungsvertrag.</w:t>
            </w:r>
          </w:p>
        </w:tc>
      </w:tr>
    </w:tbl>
    <w:p>
      <w:pPr>
        <w:widowControl/>
        <w:spacing w:before="0" w:after="120"/>
      </w:pPr>
    </w:p>
    <w:p>
      <w:r>
        <w:br w:type="page"/>
      </w:r>
    </w:p>
    <w:p>
      <w:pPr>
        <w:keepNext/>
        <w:widowControl/>
        <w:spacing w:before="280" w:after="100" w:line="240" w:lineRule="auto"/>
      </w:pPr>
      <w:r>
        <w:rPr>
          <w:rFonts w:ascii="DM Sans" w:hAnsi="DM Sans" w:eastAsia="DM Sans" w:cs="DM Sans"/>
          <w:b/>
          <w:i w:val="0"/>
          <w:color w:val="4C3AB6"/>
          <w:sz w:val="24"/>
        </w:rPr>
        <w:t xml:space="preserve">1.  </w:t>
      </w:r>
      <w:r>
        <w:rPr>
          <w:rFonts w:ascii="DM Sans" w:hAnsi="DM Sans" w:eastAsia="DM Sans" w:cs="DM Sans"/>
          <w:b/>
          <w:i w:val="0"/>
          <w:color w:val="252431"/>
          <w:sz w:val="24"/>
        </w:rPr>
        <w:t>Gegenstand und Geheimnisumfang</w:t>
      </w:r>
    </w:p>
    <w:p>
      <w:pPr>
        <w:widowControl/>
        <w:spacing w:before="0" w:after="80" w:line="264" w:lineRule="auto"/>
        <w:ind w:left="595" w:hanging="595"/>
        <w:tabs>
          <w:tab w:val="left" w:pos="595"/>
        </w:tabs>
      </w:pPr>
      <w:r>
        <w:rPr>
          <w:rFonts w:ascii="DM Sans" w:hAnsi="DM Sans" w:eastAsia="DM Sans" w:cs="DM Sans"/>
          <w:b w:val="0"/>
          <w:i w:val="0"/>
          <w:color w:val="667085"/>
          <w:sz w:val="18"/>
        </w:rPr>
        <w:t>1.1</w:t>
        <w:tab/>
      </w:r>
      <w:r>
        <w:rPr>
          <w:rFonts w:ascii="DM Sans" w:hAnsi="DM Sans" w:eastAsia="DM Sans" w:cs="DM Sans"/>
          <w:b w:val="0"/>
          <w:i w:val="0"/>
          <w:color w:val="252431"/>
          <w:sz w:val="20"/>
        </w:rPr>
        <w:t>Diese Erklärung ergänzt den Hauptvertrag und den Auftragsverarbeitungsvertrag (AVV). Sie schützt alle fremden Geheimnisse, die Optimaite bei der Leistungserbringung anvertraut werden oder bekannt werden können, unabhängig davon, ob sie personenbezogene Daten enthalten.</w:t>
      </w:r>
    </w:p>
    <w:p>
      <w:pPr>
        <w:widowControl/>
        <w:spacing w:before="0" w:after="80" w:line="264" w:lineRule="auto"/>
        <w:ind w:left="595" w:hanging="595"/>
        <w:tabs>
          <w:tab w:val="left" w:pos="595"/>
        </w:tabs>
      </w:pPr>
      <w:r>
        <w:rPr>
          <w:rFonts w:ascii="DM Sans" w:hAnsi="DM Sans" w:eastAsia="DM Sans" w:cs="DM Sans"/>
          <w:b w:val="0"/>
          <w:i w:val="0"/>
          <w:color w:val="667085"/>
          <w:sz w:val="18"/>
        </w:rPr>
        <w:t>1.2</w:t>
        <w:tab/>
      </w:r>
      <w:r>
        <w:rPr>
          <w:rFonts w:ascii="DM Sans" w:hAnsi="DM Sans" w:eastAsia="DM Sans" w:cs="DM Sans"/>
          <w:b w:val="0"/>
          <w:i w:val="0"/>
          <w:color w:val="252431"/>
          <w:sz w:val="20"/>
        </w:rPr>
        <w:t>Geschützt sind insbesondere die Identität von Mandanten, das Bestehen eines Mandats, Sachverhalte, Rechtsfragen, Strategien, Kommunikation, Dokumente, Beweismittel, Fristen, Abrechnungsdaten, Zugangsdaten, Metadaten sowie daraus abgeleitete Notizen, Suchindizes, Zusammenfassungen und Arbeitsergebnisse.</w:t>
      </w:r>
    </w:p>
    <w:p>
      <w:pPr>
        <w:keepNext/>
        <w:widowControl/>
        <w:spacing w:before="280" w:after="100" w:line="240" w:lineRule="auto"/>
      </w:pPr>
      <w:r>
        <w:rPr>
          <w:rFonts w:ascii="DM Sans" w:hAnsi="DM Sans" w:eastAsia="DM Sans" w:cs="DM Sans"/>
          <w:b/>
          <w:i w:val="0"/>
          <w:color w:val="4C3AB6"/>
          <w:sz w:val="24"/>
        </w:rPr>
        <w:t xml:space="preserve">2.  </w:t>
      </w:r>
      <w:r>
        <w:rPr>
          <w:rFonts w:ascii="DM Sans" w:hAnsi="DM Sans" w:eastAsia="DM Sans" w:cs="DM Sans"/>
          <w:b/>
          <w:i w:val="0"/>
          <w:color w:val="252431"/>
          <w:sz w:val="24"/>
        </w:rPr>
        <w:t>Verschwiegenheit und strafrechtliche Belehrung</w:t>
      </w:r>
    </w:p>
    <w:p>
      <w:pPr>
        <w:widowControl/>
        <w:spacing w:before="0" w:after="80" w:line="264" w:lineRule="auto"/>
        <w:ind w:left="595" w:hanging="595"/>
        <w:tabs>
          <w:tab w:val="left" w:pos="595"/>
        </w:tabs>
      </w:pPr>
      <w:r>
        <w:rPr>
          <w:rFonts w:ascii="DM Sans" w:hAnsi="DM Sans" w:eastAsia="DM Sans" w:cs="DM Sans"/>
          <w:b w:val="0"/>
          <w:i w:val="0"/>
          <w:color w:val="667085"/>
          <w:sz w:val="18"/>
        </w:rPr>
        <w:t>2.1</w:t>
        <w:tab/>
      </w:r>
      <w:r>
        <w:rPr>
          <w:rFonts w:ascii="DM Sans" w:hAnsi="DM Sans" w:eastAsia="DM Sans" w:cs="DM Sans"/>
          <w:b w:val="0"/>
          <w:i w:val="0"/>
          <w:color w:val="252431"/>
          <w:sz w:val="20"/>
        </w:rPr>
        <w:t>Optimaite verpflichtet sich, fremde Geheimnisse zeitlich unbefristet weder unbefugt zu offenbaren noch zu verwerten. Der Berufsgeheimnisträger belehrt Optimaite hiermit darüber, dass eine unbefugte Offenbarung als mitwirkende Person nach § 203 Abs. 4 StGB und bei Handeln gegen Entgelt oder in Bereicherungs- oder Schädigungsabsicht nach § 203 Abs. 6 StGB strafbar sein kann. Optimaite bestätigt diese Belehrung (§ 43e Abs. 3 Nr. 1 BRAO).</w:t>
      </w:r>
    </w:p>
    <w:p>
      <w:pPr>
        <w:keepNext/>
        <w:widowControl/>
        <w:spacing w:before="280" w:after="100" w:line="240" w:lineRule="auto"/>
      </w:pPr>
      <w:r>
        <w:rPr>
          <w:rFonts w:ascii="DM Sans" w:hAnsi="DM Sans" w:eastAsia="DM Sans" w:cs="DM Sans"/>
          <w:b/>
          <w:i w:val="0"/>
          <w:color w:val="4C3AB6"/>
          <w:sz w:val="24"/>
        </w:rPr>
        <w:t xml:space="preserve">3.  </w:t>
      </w:r>
      <w:r>
        <w:rPr>
          <w:rFonts w:ascii="DM Sans" w:hAnsi="DM Sans" w:eastAsia="DM Sans" w:cs="DM Sans"/>
          <w:b/>
          <w:i w:val="0"/>
          <w:color w:val="252431"/>
          <w:sz w:val="24"/>
        </w:rPr>
        <w:t>Erforderlichkeitsgrundsatz</w:t>
      </w:r>
    </w:p>
    <w:p>
      <w:pPr>
        <w:widowControl/>
        <w:spacing w:before="0" w:after="80" w:line="264" w:lineRule="auto"/>
        <w:ind w:left="595" w:hanging="595"/>
        <w:tabs>
          <w:tab w:val="left" w:pos="595"/>
        </w:tabs>
      </w:pPr>
      <w:r>
        <w:rPr>
          <w:rFonts w:ascii="DM Sans" w:hAnsi="DM Sans" w:eastAsia="DM Sans" w:cs="DM Sans"/>
          <w:b w:val="0"/>
          <w:i w:val="0"/>
          <w:color w:val="667085"/>
          <w:sz w:val="18"/>
        </w:rPr>
        <w:t>3.1</w:t>
        <w:tab/>
      </w:r>
      <w:r>
        <w:rPr>
          <w:rFonts w:ascii="DM Sans" w:hAnsi="DM Sans" w:eastAsia="DM Sans" w:cs="DM Sans"/>
          <w:b w:val="0"/>
          <w:i w:val="0"/>
          <w:color w:val="252431"/>
          <w:sz w:val="20"/>
        </w:rPr>
        <w:t>Optimaite verschafft sich Zugang zu fremden Geheimnissen und offenbart diese nur, soweit dies für die vereinbarte Leistung erforderlich ist (§ 43e Abs. 1 und Abs. 3 Nr. 2 BRAO; § 203 Abs. 3 Satz 2 StGB). Rollen, Supportzugriffe und Anbieteraufrufe sind auf das notwendige Maß beschränkt.</w:t>
      </w:r>
    </w:p>
    <w:p>
      <w:pPr>
        <w:keepNext/>
        <w:widowControl/>
        <w:spacing w:before="280" w:after="100" w:line="240" w:lineRule="auto"/>
      </w:pPr>
      <w:r>
        <w:rPr>
          <w:rFonts w:ascii="DM Sans" w:hAnsi="DM Sans" w:eastAsia="DM Sans" w:cs="DM Sans"/>
          <w:b/>
          <w:i w:val="0"/>
          <w:color w:val="4C3AB6"/>
          <w:sz w:val="24"/>
        </w:rPr>
        <w:t xml:space="preserve">4.  </w:t>
      </w:r>
      <w:r>
        <w:rPr>
          <w:rFonts w:ascii="DM Sans" w:hAnsi="DM Sans" w:eastAsia="DM Sans" w:cs="DM Sans"/>
          <w:b/>
          <w:i w:val="0"/>
          <w:color w:val="252431"/>
          <w:sz w:val="24"/>
        </w:rPr>
        <w:t>Beschäftigte und weitere mitwirkende Personen</w:t>
      </w:r>
    </w:p>
    <w:p>
      <w:pPr>
        <w:widowControl/>
        <w:spacing w:before="0" w:after="80" w:line="264" w:lineRule="auto"/>
        <w:ind w:left="595" w:hanging="595"/>
        <w:tabs>
          <w:tab w:val="left" w:pos="595"/>
        </w:tabs>
      </w:pPr>
      <w:r>
        <w:rPr>
          <w:rFonts w:ascii="DM Sans" w:hAnsi="DM Sans" w:eastAsia="DM Sans" w:cs="DM Sans"/>
          <w:b w:val="0"/>
          <w:i w:val="0"/>
          <w:color w:val="667085"/>
          <w:sz w:val="18"/>
        </w:rPr>
        <w:t>4.1</w:t>
        <w:tab/>
      </w:r>
      <w:r>
        <w:rPr>
          <w:rFonts w:ascii="DM Sans" w:hAnsi="DM Sans" w:eastAsia="DM Sans" w:cs="DM Sans"/>
          <w:b w:val="0"/>
          <w:i w:val="0"/>
          <w:color w:val="252431"/>
          <w:sz w:val="20"/>
        </w:rPr>
        <w:t>Optimaite verpflichtet Organe, Beschäftigte und sonstige mitwirkende Personen vor einem möglichen Geheimniszugang in Textform zur Verschwiegenheit und belehrt sie über § 203 StGB. Die Pflicht gilt nach dem Ende der Tätigkeit fort. Optimaite verwendet dafür einheitliche interne Verpflichtungserklärungen, die alle gegenwärtigen und zukünftigen Kanzleien und Mandate erfassen.</w:t>
      </w:r>
    </w:p>
    <w:p>
      <w:pPr>
        <w:widowControl/>
        <w:spacing w:before="0" w:after="80" w:line="264" w:lineRule="auto"/>
        <w:ind w:left="595" w:hanging="595"/>
        <w:tabs>
          <w:tab w:val="left" w:pos="595"/>
        </w:tabs>
      </w:pPr>
      <w:r>
        <w:rPr>
          <w:rFonts w:ascii="DM Sans" w:hAnsi="DM Sans" w:eastAsia="DM Sans" w:cs="DM Sans"/>
          <w:b w:val="0"/>
          <w:i w:val="0"/>
          <w:color w:val="667085"/>
          <w:sz w:val="18"/>
        </w:rPr>
        <w:t>4.2</w:t>
        <w:tab/>
      </w:r>
      <w:r>
        <w:rPr>
          <w:rFonts w:ascii="DM Sans" w:hAnsi="DM Sans" w:eastAsia="DM Sans" w:cs="DM Sans"/>
          <w:b w:val="0"/>
          <w:i w:val="0"/>
          <w:color w:val="252431"/>
          <w:sz w:val="20"/>
        </w:rPr>
        <w:t>Der Berufsgeheimnisträger gestattet Optimaite, die in Anlage 3 des AVV benannten Unterauftragnehmer als weitere mitwirkende Personen heranzuziehen. Optimaite verpflichtet diese vor einem möglichen Geheimniszugang in Textform im gleichen Umfang und stellt deren entsprechende Weiterverpflichtung sicher (§ 43e Abs. 3 Nr. 3 BRAO; § 203 Abs. 4 Satz 2 Nr. 2 StGB). Ein Unterauftragnehmer, der diese Verpflichtung nicht übernimmt, erhält keinen Geheimniszugang.</w:t>
      </w:r>
    </w:p>
    <w:p>
      <w:pPr>
        <w:keepNext/>
        <w:widowControl/>
        <w:spacing w:before="280" w:after="100" w:line="240" w:lineRule="auto"/>
      </w:pPr>
      <w:r>
        <w:rPr>
          <w:rFonts w:ascii="DM Sans" w:hAnsi="DM Sans" w:eastAsia="DM Sans" w:cs="DM Sans"/>
          <w:b/>
          <w:i w:val="0"/>
          <w:color w:val="4C3AB6"/>
          <w:sz w:val="24"/>
        </w:rPr>
        <w:t xml:space="preserve">5.  </w:t>
      </w:r>
      <w:r>
        <w:rPr>
          <w:rFonts w:ascii="DM Sans" w:hAnsi="DM Sans" w:eastAsia="DM Sans" w:cs="DM Sans"/>
          <w:b/>
          <w:i w:val="0"/>
          <w:color w:val="252431"/>
          <w:sz w:val="24"/>
        </w:rPr>
        <w:t>Leistungen im Ausland</w:t>
      </w:r>
    </w:p>
    <w:p>
      <w:pPr>
        <w:widowControl/>
        <w:spacing w:before="0" w:after="80" w:line="264" w:lineRule="auto"/>
        <w:ind w:left="595" w:hanging="595"/>
        <w:tabs>
          <w:tab w:val="left" w:pos="595"/>
        </w:tabs>
      </w:pPr>
      <w:r>
        <w:rPr>
          <w:rFonts w:ascii="DM Sans" w:hAnsi="DM Sans" w:eastAsia="DM Sans" w:cs="DM Sans"/>
          <w:b w:val="0"/>
          <w:i w:val="0"/>
          <w:color w:val="667085"/>
          <w:sz w:val="18"/>
        </w:rPr>
        <w:t>5.1</w:t>
        <w:tab/>
      </w:r>
      <w:r>
        <w:rPr>
          <w:rFonts w:ascii="DM Sans" w:hAnsi="DM Sans" w:eastAsia="DM Sans" w:cs="DM Sans"/>
          <w:b w:val="0"/>
          <w:i w:val="0"/>
          <w:color w:val="252431"/>
          <w:sz w:val="20"/>
        </w:rPr>
        <w:t>Optimaite setzt eine im Ausland erbrachte Leistung mit möglichem Geheimniszugang nur ein, wenn Optimaite zuvor dokumentiert hat, dass der Geheimnisschutz im betreffenden Staat dem Schutz im Inland vergleichbar ist (§ 43e Abs. 4 BRAO). Ein datenschutzrechtlicher Angemessenheitsbeschluss oder Standardvertragsklauseln ersetzen diese eigenständige Prüfung nicht.</w:t>
      </w:r>
    </w:p>
    <w:p>
      <w:pPr>
        <w:widowControl/>
        <w:spacing w:before="0" w:after="80" w:line="264" w:lineRule="auto"/>
        <w:ind w:left="595" w:hanging="595"/>
        <w:tabs>
          <w:tab w:val="left" w:pos="595"/>
        </w:tabs>
      </w:pPr>
      <w:r>
        <w:rPr>
          <w:rFonts w:ascii="DM Sans" w:hAnsi="DM Sans" w:eastAsia="DM Sans" w:cs="DM Sans"/>
          <w:b w:val="0"/>
          <w:i w:val="0"/>
          <w:color w:val="667085"/>
          <w:sz w:val="18"/>
        </w:rPr>
        <w:t>5.2</w:t>
        <w:tab/>
      </w:r>
      <w:r>
        <w:rPr>
          <w:rFonts w:ascii="DM Sans" w:hAnsi="DM Sans" w:eastAsia="DM Sans" w:cs="DM Sans"/>
          <w:b w:val="0"/>
          <w:i w:val="0"/>
          <w:color w:val="252431"/>
          <w:sz w:val="20"/>
        </w:rPr>
        <w:t>Primäre Kundendaten speichert Optimaite in Deutschland; KI-Dienste werden ausschließlich in Regionen der EU oder des EWR aufgerufen. Die Einzelheiten und die verbindlichen Garantien regelt § 6 des AVV.</w:t>
      </w:r>
    </w:p>
    <w:p>
      <w:pPr>
        <w:keepNext/>
        <w:widowControl/>
        <w:spacing w:before="280" w:after="100" w:line="240" w:lineRule="auto"/>
      </w:pPr>
      <w:r>
        <w:rPr>
          <w:rFonts w:ascii="DM Sans" w:hAnsi="DM Sans" w:eastAsia="DM Sans" w:cs="DM Sans"/>
          <w:b/>
          <w:i w:val="0"/>
          <w:color w:val="4C3AB6"/>
          <w:sz w:val="24"/>
        </w:rPr>
        <w:t xml:space="preserve">6.  </w:t>
      </w:r>
      <w:r>
        <w:rPr>
          <w:rFonts w:ascii="DM Sans" w:hAnsi="DM Sans" w:eastAsia="DM Sans" w:cs="DM Sans"/>
          <w:b/>
          <w:i w:val="0"/>
          <w:color w:val="252431"/>
          <w:sz w:val="24"/>
        </w:rPr>
        <w:t>Unmittelbarer Bezug zu einem einzelnen Mandat</w:t>
      </w:r>
    </w:p>
    <w:p>
      <w:pPr>
        <w:widowControl/>
        <w:spacing w:before="0" w:after="80" w:line="264" w:lineRule="auto"/>
        <w:ind w:left="595" w:hanging="595"/>
        <w:tabs>
          <w:tab w:val="left" w:pos="595"/>
        </w:tabs>
      </w:pPr>
      <w:r>
        <w:rPr>
          <w:rFonts w:ascii="DM Sans" w:hAnsi="DM Sans" w:eastAsia="DM Sans" w:cs="DM Sans"/>
          <w:b w:val="0"/>
          <w:i w:val="0"/>
          <w:color w:val="667085"/>
          <w:sz w:val="18"/>
        </w:rPr>
        <w:t>6.1</w:t>
        <w:tab/>
      </w:r>
      <w:r>
        <w:rPr>
          <w:rFonts w:ascii="DM Sans" w:hAnsi="DM Sans" w:eastAsia="DM Sans" w:cs="DM Sans"/>
          <w:b w:val="0"/>
          <w:i w:val="0"/>
          <w:color w:val="252431"/>
          <w:sz w:val="20"/>
        </w:rPr>
        <w:t>Dient eine Leistung unmittelbar einem einzelnen Mandat, stellt der Berufsgeheimnisträger vor dem erforderlichen Geheimniszugang die Einwilligung des Mandanten nach § 43e Abs. 5 BRAO sicher. Diese Einwilligung betrifft den Einzelfall. Sie ersetzt die allgemeine Weiterverpflichtung nach Ziffer 4 nicht. Ein Verzicht auf weitere Pflichten ist nur wirksam, wenn er ausdrücklich nach § 43e Abs. 6 BRAO erklärt wird.</w:t>
      </w:r>
    </w:p>
    <w:p>
      <w:pPr>
        <w:keepNext/>
        <w:widowControl/>
        <w:spacing w:before="280" w:after="100" w:line="240" w:lineRule="auto"/>
      </w:pPr>
      <w:r>
        <w:rPr>
          <w:rFonts w:ascii="DM Sans" w:hAnsi="DM Sans" w:eastAsia="DM Sans" w:cs="DM Sans"/>
          <w:b/>
          <w:i w:val="0"/>
          <w:color w:val="4C3AB6"/>
          <w:sz w:val="24"/>
        </w:rPr>
        <w:t xml:space="preserve">7.  </w:t>
      </w:r>
      <w:r>
        <w:rPr>
          <w:rFonts w:ascii="DM Sans" w:hAnsi="DM Sans" w:eastAsia="DM Sans" w:cs="DM Sans"/>
          <w:b/>
          <w:i w:val="0"/>
          <w:color w:val="252431"/>
          <w:sz w:val="24"/>
        </w:rPr>
        <w:t>Vorfälle, Nachweise und Vertragsende</w:t>
      </w:r>
    </w:p>
    <w:p>
      <w:pPr>
        <w:widowControl/>
        <w:spacing w:before="0" w:after="80" w:line="264" w:lineRule="auto"/>
        <w:ind w:left="595" w:hanging="595"/>
        <w:tabs>
          <w:tab w:val="left" w:pos="595"/>
        </w:tabs>
      </w:pPr>
      <w:r>
        <w:rPr>
          <w:rFonts w:ascii="DM Sans" w:hAnsi="DM Sans" w:eastAsia="DM Sans" w:cs="DM Sans"/>
          <w:b w:val="0"/>
          <w:i w:val="0"/>
          <w:color w:val="667085"/>
          <w:sz w:val="18"/>
        </w:rPr>
        <w:t>7.1</w:t>
        <w:tab/>
      </w:r>
      <w:r>
        <w:rPr>
          <w:rFonts w:ascii="DM Sans" w:hAnsi="DM Sans" w:eastAsia="DM Sans" w:cs="DM Sans"/>
          <w:b w:val="0"/>
          <w:i w:val="0"/>
          <w:color w:val="252431"/>
          <w:sz w:val="20"/>
        </w:rPr>
        <w:t>Optimaite unterrichtet den Berufsgeheimnisträger unverzüglich über eine bekannte oder vermutete unbefugte Offenbarung und weist die Verpflichtungskette auf begründete Anfrage nach.</w:t>
      </w:r>
    </w:p>
    <w:p>
      <w:pPr>
        <w:widowControl/>
        <w:spacing w:before="0" w:after="80" w:line="264" w:lineRule="auto"/>
        <w:ind w:left="595" w:hanging="595"/>
        <w:tabs>
          <w:tab w:val="left" w:pos="595"/>
        </w:tabs>
      </w:pPr>
      <w:r>
        <w:rPr>
          <w:rFonts w:ascii="DM Sans" w:hAnsi="DM Sans" w:eastAsia="DM Sans" w:cs="DM Sans"/>
          <w:b w:val="0"/>
          <w:i w:val="0"/>
          <w:color w:val="667085"/>
          <w:sz w:val="18"/>
        </w:rPr>
        <w:t>7.2</w:t>
        <w:tab/>
      </w:r>
      <w:r>
        <w:rPr>
          <w:rFonts w:ascii="DM Sans" w:hAnsi="DM Sans" w:eastAsia="DM Sans" w:cs="DM Sans"/>
          <w:b w:val="0"/>
          <w:i w:val="0"/>
          <w:color w:val="252431"/>
          <w:sz w:val="20"/>
        </w:rPr>
        <w:t>Nach Vertragsende gibt Optimaite Geheimnisse nach Wahl des Berufsgeheimnisträgers zurück oder löscht sie nach Maßgabe von § 14 des AVV, soweit keine zwingende gesetzliche Aufbewahrungspflicht entgegensteht.</w:t>
      </w:r>
    </w:p>
    <w:p>
      <w:pPr>
        <w:keepNext/>
        <w:widowControl/>
        <w:spacing w:before="280" w:after="100" w:line="240" w:lineRule="auto"/>
      </w:pPr>
      <w:r>
        <w:rPr>
          <w:rFonts w:ascii="DM Sans" w:hAnsi="DM Sans" w:eastAsia="DM Sans" w:cs="DM Sans"/>
          <w:b/>
          <w:i w:val="0"/>
          <w:color w:val="4C3AB6"/>
          <w:sz w:val="24"/>
        </w:rPr>
        <w:t xml:space="preserve">8.  </w:t>
      </w:r>
      <w:r>
        <w:rPr>
          <w:rFonts w:ascii="DM Sans" w:hAnsi="DM Sans" w:eastAsia="DM Sans" w:cs="DM Sans"/>
          <w:b/>
          <w:i w:val="0"/>
          <w:color w:val="252431"/>
          <w:sz w:val="24"/>
        </w:rPr>
        <w:t>Verhältnis zum Datenschutzrecht</w:t>
      </w:r>
    </w:p>
    <w:p>
      <w:pPr>
        <w:widowControl/>
        <w:spacing w:before="0" w:after="80" w:line="264" w:lineRule="auto"/>
        <w:ind w:left="595" w:hanging="595"/>
        <w:tabs>
          <w:tab w:val="left" w:pos="595"/>
        </w:tabs>
      </w:pPr>
      <w:r>
        <w:rPr>
          <w:rFonts w:ascii="DM Sans" w:hAnsi="DM Sans" w:eastAsia="DM Sans" w:cs="DM Sans"/>
          <w:b w:val="0"/>
          <w:i w:val="0"/>
          <w:color w:val="667085"/>
          <w:sz w:val="18"/>
        </w:rPr>
        <w:t>8.1</w:t>
        <w:tab/>
      </w:r>
      <w:r>
        <w:rPr>
          <w:rFonts w:ascii="DM Sans" w:hAnsi="DM Sans" w:eastAsia="DM Sans" w:cs="DM Sans"/>
          <w:b w:val="0"/>
          <w:i w:val="0"/>
          <w:color w:val="252431"/>
          <w:sz w:val="20"/>
        </w:rPr>
        <w:t>Der AVV und die datenschutzrechtlichen Pflichten gelten unabhängig und zusätzlich (§ 43e Abs. 8 BRAO). Diese Erklärung ersetzt weder die sorgfältige Auswahl und Kontrolle des Dienstleisters durch den Berufsgeheimnisträger noch eine im Einzelfall erforderliche Mandanteneinwilligung. Bei Widersprüchen gilt die strengere Schutzregel, soweit zwingendes Recht nichts anderes verlangt.</w:t>
      </w:r>
    </w:p>
    <w:p>
      <w:pPr>
        <w:keepNext/>
        <w:widowControl/>
        <w:spacing w:before="360" w:after="60"/>
        <w:jc w:val="center"/>
      </w:pPr>
      <w:r>
        <w:rPr>
          <w:rFonts w:ascii="DM Sans" w:hAnsi="DM Sans" w:eastAsia="DM Sans" w:cs="DM Sans"/>
          <w:b/>
          <w:i w:val="0"/>
          <w:color w:val="4C3AB6"/>
          <w:sz w:val="16"/>
        </w:rPr>
        <w:t>UNTERZEICHNUNG</w:t>
      </w:r>
    </w:p>
    <w:p>
      <w:pPr>
        <w:keepNext/>
        <w:widowControl/>
        <w:spacing w:before="0" w:after="120" w:line="240" w:lineRule="auto"/>
        <w:jc w:val="center"/>
      </w:pPr>
      <w:r>
        <w:rPr>
          <w:rFonts w:ascii="DM Sans" w:hAnsi="DM Sans" w:eastAsia="DM Sans" w:cs="DM Sans"/>
          <w:b/>
          <w:i w:val="0"/>
          <w:color w:val="252431"/>
          <w:sz w:val="30"/>
        </w:rPr>
        <w:t>Für beide Parteien verbindlich</w:t>
      </w:r>
    </w:p>
    <w:p>
      <w:pPr>
        <w:keepNext/>
        <w:widowControl/>
        <w:spacing w:before="0" w:after="240" w:line="276" w:lineRule="auto"/>
        <w:jc w:val="center"/>
      </w:pPr>
      <w:r>
        <w:rPr>
          <w:rFonts w:ascii="DM Sans" w:hAnsi="DM Sans" w:eastAsia="DM Sans" w:cs="DM Sans"/>
          <w:b w:val="0"/>
          <w:i w:val="0"/>
          <w:color w:val="667085"/>
          <w:sz w:val="19"/>
        </w:rPr>
        <w:t>Mit ihrer Unterzeichnung schließen die Parteien diese Verpflichtungserklärung in der nach § 43e Abs. 3 BRAO erforderlichen Textform.</w:t>
      </w: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4680"/>
        <w:gridCol w:w="4680"/>
      </w:tblGrid>
      <w:tr>
        <w:trPr>
          <w:cantSplit/>
          <w:cantSplit/>
        </w:trPr>
        <w:tc>
          <w:tcPr>
            <w:tcW w:type="dxa" w:w="4680"/>
            <w:tcMar>
              <w:top w:w="150" w:type="dxa"/>
              <w:start w:w="180" w:type="dxa"/>
              <w:bottom w:w="150" w:type="dxa"/>
              <w:end w:w="180" w:type="dxa"/>
            </w:tcMar>
            <w:shd w:fill="F4F5F7" w:val="clear"/>
          </w:tcPr>
          <w:p>
            <w:pPr>
              <w:keepNext/>
              <w:widowControl/>
              <w:spacing w:before="0" w:after="0" w:line="240" w:lineRule="auto"/>
            </w:pPr>
            <w:r>
              <w:rPr>
                <w:rFonts w:ascii="DM Sans" w:hAnsi="DM Sans" w:eastAsia="DM Sans" w:cs="DM Sans"/>
                <w:b/>
                <w:i w:val="0"/>
                <w:color w:val="4C3AB6"/>
                <w:sz w:val="16"/>
              </w:rPr>
              <w:t>OPTIMAITE UG (HAFTUNGSBESCHRÄNKT)</w:t>
            </w:r>
          </w:p>
        </w:tc>
        <w:tc>
          <w:tcPr>
            <w:tcW w:type="dxa" w:w="4680"/>
            <w:tcMar>
              <w:top w:w="150" w:type="dxa"/>
              <w:start w:w="180" w:type="dxa"/>
              <w:bottom w:w="150" w:type="dxa"/>
              <w:end w:w="180" w:type="dxa"/>
            </w:tcMar>
            <w:shd w:fill="F4F5F7" w:val="clear"/>
          </w:tcPr>
          <w:p>
            <w:pPr>
              <w:keepNext/>
              <w:widowControl/>
              <w:spacing w:before="0" w:after="0" w:line="240" w:lineRule="auto"/>
            </w:pPr>
            <w:r>
              <w:rPr>
                <w:rFonts w:ascii="DM Sans" w:hAnsi="DM Sans" w:eastAsia="DM Sans" w:cs="DM Sans"/>
                <w:b/>
                <w:i w:val="0"/>
                <w:color w:val="4C3AB6"/>
                <w:sz w:val="16"/>
              </w:rPr>
              <w:t>BERUFSGEHEIMNISTRÄGER</w:t>
            </w:r>
          </w:p>
        </w:tc>
      </w:tr>
      <w:tr>
        <w:trPr>
          <w:cantSplit/>
        </w:trPr>
        <w:tc>
          <w:tcPr>
            <w:tcW w:type="dxa" w:w="4680"/>
            <w:tcMar>
              <w:top w:w="150" w:type="dxa"/>
              <w:start w:w="180" w:type="dxa"/>
              <w:bottom w:w="150" w:type="dxa"/>
              <w:end w:w="180" w:type="dxa"/>
            </w:tcMar>
            <w:shd w:fill="FAFAFB" w:val="clear"/>
            <w:tcBorders>
              <w:end w:val="single" w:sz="6" w:color="D9DCE3" w:space="0"/>
            </w:tcBorders>
          </w:tcPr>
          <w:p>
            <w:pPr>
              <w:keepNext/>
              <w:keepLines/>
              <w:widowControl/>
              <w:spacing w:before="0" w:after="240" w:line="240" w:lineRule="auto"/>
            </w:pPr>
            <w:r>
              <w:rPr>
                <w:rFonts w:ascii="DM Sans" w:hAnsi="DM Sans" w:eastAsia="DM Sans" w:cs="DM Sans"/>
                <w:b/>
                <w:i w:val="0"/>
                <w:color w:val="667085"/>
                <w:sz w:val="16"/>
              </w:rPr>
              <w:t>Firma</w:t>
            </w:r>
            <w:r>
              <w:br/>
            </w:r>
            <w:r>
              <w:rPr>
                <w:rFonts w:ascii="DM Sans" w:hAnsi="DM Sans" w:eastAsia="DM Sans" w:cs="DM Sans"/>
                <w:b w:val="0"/>
                <w:i w:val="0"/>
                <w:color w:val="252431"/>
                <w:sz w:val="18"/>
              </w:rPr>
              <w:t>Optimaite UG (haftungsbeschränkt)</w:t>
            </w:r>
          </w:p>
          <w:p>
            <w:pPr>
              <w:keepNext/>
              <w:keepLines/>
              <w:widowControl/>
              <w:spacing w:before="0" w:after="240" w:line="240" w:lineRule="auto"/>
            </w:pPr>
            <w:r>
              <w:rPr>
                <w:rFonts w:ascii="DM Sans" w:hAnsi="DM Sans" w:eastAsia="DM Sans" w:cs="DM Sans"/>
                <w:b/>
                <w:i w:val="0"/>
                <w:color w:val="667085"/>
                <w:sz w:val="16"/>
              </w:rPr>
              <w:t>Name / Funktion</w:t>
            </w:r>
            <w:r>
              <w:br/>
            </w:r>
            <w:r>
              <w:rPr>
                <w:rFonts w:ascii="DM Sans" w:hAnsi="DM Sans" w:eastAsia="DM Sans" w:cs="DM Sans"/>
                <w:b w:val="0"/>
                <w:i w:val="0"/>
                <w:color w:val="252431"/>
                <w:sz w:val="18"/>
              </w:rPr>
              <w:t>Jamil Mounzer, Geschäftsführer</w:t>
            </w:r>
          </w:p>
          <w:p>
            <w:pPr>
              <w:keepNext/>
              <w:keepLines/>
              <w:widowControl/>
              <w:spacing w:before="0" w:after="360" w:line="240" w:lineRule="auto"/>
            </w:pPr>
            <w:r>
              <w:rPr>
                <w:rFonts w:ascii="DM Sans" w:hAnsi="DM Sans" w:eastAsia="DM Sans" w:cs="DM Sans"/>
                <w:b/>
                <w:i w:val="0"/>
                <w:color w:val="667085"/>
                <w:sz w:val="16"/>
              </w:rPr>
              <w:t>Ort / Datum</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Unterschrift</w:t>
            </w:r>
            <w:r>
              <w:br/>
            </w:r>
            <w:r>
              <w:rPr>
                <w:rFonts w:ascii="DM Sans" w:hAnsi="DM Sans" w:eastAsia="DM Sans" w:cs="DM Sans"/>
                <w:b w:val="0"/>
                <w:i w:val="0"/>
                <w:color w:val="7B8190"/>
                <w:sz w:val="18"/>
              </w:rPr>
              <w:t>__________________________________</w:t>
            </w:r>
          </w:p>
        </w:tc>
        <w:tc>
          <w:tcPr>
            <w:tcW w:type="dxa" w:w="4680"/>
            <w:tcMar>
              <w:top w:w="150" w:type="dxa"/>
              <w:start w:w="180" w:type="dxa"/>
              <w:bottom w:w="150" w:type="dxa"/>
              <w:end w:w="180" w:type="dxa"/>
            </w:tcMar>
            <w:shd w:fill="FAFAFB" w:val="clear"/>
          </w:tcPr>
          <w:p>
            <w:pPr>
              <w:keepNext/>
              <w:keepLines/>
              <w:widowControl/>
              <w:spacing w:before="0" w:after="360" w:line="240" w:lineRule="auto"/>
            </w:pPr>
            <w:r>
              <w:rPr>
                <w:rFonts w:ascii="DM Sans" w:hAnsi="DM Sans" w:eastAsia="DM Sans" w:cs="DM Sans"/>
                <w:b/>
                <w:i w:val="0"/>
                <w:color w:val="667085"/>
                <w:sz w:val="16"/>
              </w:rPr>
              <w:t>Firma</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Name / Funktion</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Ort / Datum</w:t>
            </w:r>
            <w:r>
              <w:br/>
            </w:r>
            <w:r>
              <w:rPr>
                <w:rFonts w:ascii="DM Sans" w:hAnsi="DM Sans" w:eastAsia="DM Sans" w:cs="DM Sans"/>
                <w:b w:val="0"/>
                <w:i w:val="0"/>
                <w:color w:val="7B8190"/>
                <w:sz w:val="18"/>
              </w:rPr>
              <w:t>__________________________________</w:t>
            </w:r>
          </w:p>
          <w:p>
            <w:pPr>
              <w:keepNext/>
              <w:keepLines/>
              <w:widowControl/>
              <w:spacing w:before="0" w:after="360" w:line="240" w:lineRule="auto"/>
            </w:pPr>
            <w:r>
              <w:rPr>
                <w:rFonts w:ascii="DM Sans" w:hAnsi="DM Sans" w:eastAsia="DM Sans" w:cs="DM Sans"/>
                <w:b/>
                <w:i w:val="0"/>
                <w:color w:val="667085"/>
                <w:sz w:val="16"/>
              </w:rPr>
              <w:t>Unterschrift</w:t>
            </w:r>
            <w:r>
              <w:br/>
            </w:r>
            <w:r>
              <w:rPr>
                <w:rFonts w:ascii="DM Sans" w:hAnsi="DM Sans" w:eastAsia="DM Sans" w:cs="DM Sans"/>
                <w:b w:val="0"/>
                <w:i w:val="0"/>
                <w:color w:val="7B8190"/>
                <w:sz w:val="18"/>
              </w:rPr>
              <w:t>__________________________________</w:t>
            </w:r>
          </w:p>
        </w:tc>
      </w:tr>
    </w:tbl>
    <w:p>
      <w:pPr>
        <w:keepNext/>
        <w:widowControl/>
        <w:spacing w:before="0" w:after="160"/>
      </w:pPr>
    </w:p>
    <w:tbl>
      <w:tblPr>
        <w:tblW w:type="dxa" w:w="9360"/>
        <w:jc w:val="left"/>
        <w:tblLayout w:type="fixed"/>
        <w:tblLook w:firstColumn="1" w:firstRow="1" w:lastColumn="0" w:lastRow="0" w:noHBand="0" w:noVBand="1" w:val="04A0"/>
        <w:tblLayout w:type="fixed"/>
        <w:tblBorders>
          <w:top w:val="nil"/>
          <w:left w:val="nil"/>
          <w:bottom w:val="nil"/>
          <w:right w:val="nil"/>
          <w:insideH w:val="nil"/>
          <w:insideV w:val="nil"/>
        </w:tblBorders>
      </w:tblPr>
      <w:tblGrid>
        <w:gridCol w:w="9360"/>
      </w:tblGrid>
      <w:tr>
        <w:trPr>
          <w:cantSplit/>
        </w:trPr>
        <w:tc>
          <w:tcPr>
            <w:tcW w:type="dxa" w:w="9360"/>
            <w:tcMar>
              <w:top w:w="145" w:type="dxa"/>
              <w:start w:w="180" w:type="dxa"/>
              <w:bottom w:w="145" w:type="dxa"/>
              <w:end w:w="180" w:type="dxa"/>
            </w:tcMar>
            <w:shd w:fill="F4F1FF" w:val="clear"/>
            <w:tcBorders>
              <w:top w:val="single" w:sz="6" w:color="D7D0FA" w:space="0"/>
              <w:bottom w:val="single" w:sz="6" w:color="D7D0FA" w:space="0"/>
            </w:tcBorders>
          </w:tcPr>
          <w:p>
            <w:pPr>
              <w:keepLines/>
              <w:widowControl/>
              <w:spacing w:before="0" w:after="60" w:line="240" w:lineRule="auto"/>
            </w:pPr>
            <w:r>
              <w:rPr>
                <w:rFonts w:ascii="DM Sans" w:hAnsi="DM Sans" w:eastAsia="DM Sans" w:cs="DM Sans"/>
                <w:b/>
                <w:i w:val="0"/>
                <w:color w:val="4C3AB6"/>
                <w:sz w:val="16"/>
              </w:rPr>
              <w:t>TEXTFORM UND ELEKTRONISCHE SIGNATUR</w:t>
            </w:r>
          </w:p>
          <w:p>
            <w:pPr>
              <w:keepLines/>
              <w:widowControl/>
              <w:spacing w:before="0" w:after="40" w:line="252" w:lineRule="auto"/>
            </w:pPr>
            <w:r>
              <w:rPr>
                <w:rFonts w:ascii="DM Sans" w:hAnsi="DM Sans" w:eastAsia="DM Sans" w:cs="DM Sans"/>
                <w:b w:val="0"/>
                <w:i w:val="0"/>
                <w:color w:val="252431"/>
                <w:sz w:val="18"/>
              </w:rPr>
              <w:t>Die Parteien können diese Vereinbarung auch mittels eines geeigneten elektronischen Signaturverfahrens oder durch Austausch unterzeichneter Ausfertigungen abschließen. Für die berufsrechtlichen Verpflichtungen ist mindestens die Textform zu wahren.</w:t>
            </w:r>
          </w:p>
        </w:tc>
      </w:tr>
    </w:tbl>
    <w:p>
      <w:pPr>
        <w:widowControl/>
        <w:spacing w:before="0" w:after="120"/>
      </w:pPr>
    </w:p>
    <w:sectPr w:rsidR="00FC693F" w:rsidRPr="0006063C" w:rsidSect="00034616">
      <w:headerReference w:type="default" r:id="rId9"/>
      <w:footerReference w:type="default" r:id="rId10"/>
      <w:headerReference w:type="first" r:id="rId11"/>
      <w:footerReference w:type="first" r:id="rId12"/>
      <w:pgSz w:w="11906" w:h="16838"/>
      <w:pgMar w:top="1083" w:right="1276" w:bottom="1037" w:left="1276" w:header="420" w:footer="43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M Sans">
    <w:panose1 w:val="020B0604020202020204"/>
    <w:charset w:val="00"/>
    <w:family w:val="swiss"/>
    <w:pitch w:val="variable"/>
    <w:embedRegular r:id="rId1" w:fontKey="{CBB79C54-41A8-4760-AFB2-6A0596B1A6B1}"/>
    <w:embedBold r:id="rId2" w:fontKey="{8C006653-890D-42B3-B0A7-246D1AB81E09}"/>
    <w:embedItalic r:id="rId3" w:fontKey="{1460A581-73EF-4A83-8B96-370E7AC12711}"/>
    <w:embedBoldItalic r:id="rId4" w:fontKey="{0BE211BF-B8C5-4F72-8601-373E752DB6F8}"/>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tabs>
        <w:tab w:val="right" w:pos="9360"/>
      </w:tabs>
    </w:pPr>
    <w:r>
      <w:rPr>
        <w:rFonts w:ascii="DM Sans" w:hAnsi="DM Sans" w:eastAsia="DM Sans" w:cs="DM Sans"/>
        <w:b w:val="0"/>
        <w:i w:val="0"/>
        <w:color w:val="667085"/>
        <w:sz w:val="16"/>
      </w:rPr>
      <w:t>Optimaite UG (haftungsbeschränkt)  ·  HRB 17814  ·  info@optimaite.eu</w:t>
    </w:r>
    <w:r>
      <w:rPr>
        <w:rFonts w:ascii="DM Sans" w:hAnsi="DM Sans" w:eastAsia="DM Sans" w:cs="DM Sans"/>
        <w:b w:val="0"/>
        <w:i w:val="0"/>
        <w:color w:val="667085"/>
        <w:sz w:val="16"/>
      </w:rPr>
      <w:tab/>
    </w:r>
    <w:r>
      <w:rPr>
        <w:rFonts w:ascii="DM Sans" w:hAnsi="DM Sans" w:eastAsia="DM Sans" w:cs="DM Sans"/>
        <w:b w:val="0"/>
        <w:i w:val="0"/>
        <w:color w:val="667085"/>
        <w:sz w:val="16"/>
      </w:rPr>
      <w:t xml:space="preserve">Seite </w:t>
    </w:r>
    <w:fldSimple w:instr="PAGE">
      <w:r>
        <w:rPr>
          <w:rFonts w:ascii="DM Sans" w:hAnsi="DM Sans" w:eastAsia="DM Sans" w:cs="DM Sans"/>
          <w:b/>
          <w:i w:val="0"/>
          <w:color w:val="252431"/>
          <w:sz w:val="18"/>
        </w:rPr>
        <w:t>1</w:t>
      </w:r>
    </w:fldSimple>
    <w:r>
      <w:rPr>
        <w:rFonts w:ascii="DM Sans" w:hAnsi="DM Sans" w:eastAsia="DM Sans" w:cs="DM Sans"/>
        <w:b w:val="0"/>
        <w:i w:val="0"/>
        <w:color w:val="667085"/>
        <w:sz w:val="16"/>
      </w:rPr>
      <w:t xml:space="preserve"> von </w:t>
    </w:r>
    <w:fldSimple w:instr="NUMPAGES">
      <w:r>
        <w:rPr>
          <w:rFonts w:ascii="DM Sans" w:hAnsi="DM Sans" w:eastAsia="DM Sans" w:cs="DM Sans"/>
          <w:b/>
          <w:i w:val="0"/>
          <w:color w:val="252431"/>
          <w:sz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widowControl/>
      <w:spacing w:before="0" w:after="0"/>
      <w:jc w:val="center"/>
    </w:pPr>
    <w:r>
      <w:rPr>
        <w:rFonts w:ascii="DM Sans" w:hAnsi="DM Sans" w:eastAsia="DM Sans" w:cs="DM Sans"/>
        <w:b w:val="0"/>
        <w:i w:val="0"/>
        <w:color w:val="667085"/>
        <w:sz w:val="16"/>
      </w:rPr>
      <w:t>Optimaite UG (haftungsbeschränkt)  ·  Obermeiersfeld 9  ·  33104 Paderborn  ·  HRB 17814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spacing w:before="0" w:after="0"/>
      <w:tabs>
        <w:tab w:val="right" w:pos="9360"/>
      </w:tabs>
    </w:pPr>
    <w:r>
      <w:rPr>
        <w:rFonts w:ascii="DM Sans" w:hAnsi="DM Sans" w:eastAsia="DM Sans" w:cs="DM Sans"/>
        <w:b/>
        <w:i w:val="0"/>
        <w:color w:val="667085"/>
        <w:sz w:val="16"/>
      </w:rPr>
      <w:t>OPTIMAITE  |  § 43E BRAO</w:t>
    </w:r>
    <w:r>
      <w:rPr>
        <w:rFonts w:ascii="DM Sans" w:hAnsi="DM Sans" w:eastAsia="DM Sans" w:cs="DM Sans"/>
        <w:b/>
        <w:i w:val="0"/>
        <w:color w:val="4C3AB6"/>
        <w:sz w:val="16"/>
      </w:rPr>
      <w:tab/>
    </w:r>
    <w:r>
      <w:rPr>
        <w:rFonts w:ascii="DM Sans" w:hAnsi="DM Sans" w:eastAsia="DM Sans" w:cs="DM Sans"/>
        <w:b/>
        <w:i w:val="0"/>
        <w:color w:val="4C3AB6"/>
        <w:sz w:val="16"/>
      </w:rPr>
      <w:t>VERTRAULICH</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idowControl/>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embedTrueTypeFonts/>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M Sans" w:hAnsi="DM Sans" w:eastAsia="DM Sans" w:cs="DM Sans"/>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DM Sans" w:hAnsi="DM Sans" w:eastAsia="DM Sans" w:cs="DM Sans"/>
      <w:color w:val="252431"/>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Verpflichtungserklärung zum Berufsgeheimnisschutz</dc:title>
  <dc:subject>Version 2.1 · 3. September 2026</dc:subject>
  <dc:creator>Optimaite UG (haftungsbeschränkt)</dc:creator>
  <cp:keywords/>
  <dc:description/>
  <cp:lastModifiedBy/>
  <cp:revision>1</cp:revision>
  <dcterms:created xsi:type="dcterms:W3CDTF">2013-12-23T23:15:00Z</dcterms:created>
  <dcterms:modified xsi:type="dcterms:W3CDTF">2013-12-23T23:15:00Z</dcterms:modified>
  <cp:category/>
  <dc:language>de-DE</dc:language>
</cp:coreProperties>
</file>